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A025C9" w:rsidP="00A025C9">
      <w:pPr>
        <w:spacing w:after="0"/>
        <w:ind w:firstLine="709"/>
        <w:jc w:val="center"/>
      </w:pPr>
      <w:r>
        <w:t>Изменения в Порядок проведения аттестации педагогических работников.</w:t>
      </w:r>
    </w:p>
    <w:p w:rsidR="00A025C9" w:rsidRDefault="00A025C9" w:rsidP="00A025C9">
      <w:pPr>
        <w:spacing w:after="0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147320</wp:posOffset>
                </wp:positionV>
                <wp:extent cx="6629400" cy="1428750"/>
                <wp:effectExtent l="38100" t="38100" r="38100" b="38100"/>
                <wp:wrapNone/>
                <wp:docPr id="1" name="Прямоугольник с одним выреза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28750"/>
                        </a:xfrm>
                        <a:prstGeom prst="snip1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5C9" w:rsidRPr="00A025C9" w:rsidRDefault="00A025C9" w:rsidP="00A025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5C9">
                              <w:rPr>
                                <w:b/>
                              </w:rPr>
                              <w:t>Вступает в силу с 1 сентября 2023 (Приказ Министерства Просвещения РФ от 24.03.2023)</w:t>
                            </w:r>
                          </w:p>
                          <w:p w:rsidR="00A025C9" w:rsidRPr="00A025C9" w:rsidRDefault="00A025C9" w:rsidP="00A025C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025C9">
                              <w:rPr>
                                <w:b/>
                              </w:rPr>
                              <w:t>Аттестационная комиссия Министерства образования и науки Пермского</w:t>
                            </w:r>
                          </w:p>
                          <w:p w:rsidR="00A025C9" w:rsidRPr="00A025C9" w:rsidRDefault="00A025C9" w:rsidP="00A025C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025C9">
                              <w:rPr>
                                <w:b/>
                              </w:rPr>
                              <w:t>края в 2023-2024 учебном году будет работать в соответствии</w:t>
                            </w:r>
                          </w:p>
                          <w:p w:rsidR="00A025C9" w:rsidRPr="00A025C9" w:rsidRDefault="00A025C9" w:rsidP="00A025C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025C9">
                              <w:rPr>
                                <w:b/>
                              </w:rPr>
                              <w:t>с графиком: с октября 2023 года по апрель 2024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" o:spid="_x0000_s1026" style="position:absolute;left:0;text-align:left;margin-left:-34.05pt;margin-top:11.6pt;width:522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29400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" adj="-11796480,,5400" path="m,l6391270,r238130,238130l6629400,1428750,,1428750,,xe" fillcolor="#5b9bd5 [3204]" strokecolor="#002060" strokeweight="6pt">
                <v:stroke joinstyle="miter"/>
                <v:formulas/>
                <v:path arrowok="t" o:connecttype="custom" o:connectlocs="0,0;6391270,0;6629400,238130;6629400,1428750;0,1428750;0,0" o:connectangles="0,0,0,0,0,0" textboxrect="0,0,6629400,1428750"/>
                <v:textbox>
                  <w:txbxContent>
                    <w:p w:rsidR="00A025C9" w:rsidRPr="00A025C9" w:rsidRDefault="00A025C9" w:rsidP="00A025C9">
                      <w:pPr>
                        <w:jc w:val="center"/>
                        <w:rPr>
                          <w:b/>
                        </w:rPr>
                      </w:pPr>
                      <w:r w:rsidRPr="00A025C9">
                        <w:rPr>
                          <w:b/>
                        </w:rPr>
                        <w:t>Вступает в силу с 1 сентября 2023 (Приказ Министерства Просвещения РФ от 24.03.2023)</w:t>
                      </w:r>
                    </w:p>
                    <w:p w:rsidR="00A025C9" w:rsidRPr="00A025C9" w:rsidRDefault="00A025C9" w:rsidP="00A025C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025C9">
                        <w:rPr>
                          <w:b/>
                        </w:rPr>
                        <w:t>Аттестационная комиссия Министерства образования и науки Пермского</w:t>
                      </w:r>
                    </w:p>
                    <w:p w:rsidR="00A025C9" w:rsidRPr="00A025C9" w:rsidRDefault="00A025C9" w:rsidP="00A025C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025C9">
                        <w:rPr>
                          <w:b/>
                        </w:rPr>
                        <w:t>края в 2023-2024 учебном году будет работать в соответствии</w:t>
                      </w:r>
                    </w:p>
                    <w:p w:rsidR="00A025C9" w:rsidRPr="00A025C9" w:rsidRDefault="00A025C9" w:rsidP="00A025C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025C9">
                        <w:rPr>
                          <w:b/>
                        </w:rPr>
                        <w:t>с графиком: с октября 2023 года по апрель 2024 года.</w:t>
                      </w:r>
                    </w:p>
                  </w:txbxContent>
                </v:textbox>
              </v:shape>
            </w:pict>
          </mc:Fallback>
        </mc:AlternateContent>
      </w:r>
    </w:p>
    <w:p w:rsidR="00A025C9" w:rsidRPr="00A025C9" w:rsidRDefault="00A025C9" w:rsidP="00A025C9"/>
    <w:p w:rsidR="00A025C9" w:rsidRPr="00A025C9" w:rsidRDefault="00A025C9" w:rsidP="00A025C9"/>
    <w:p w:rsidR="00A025C9" w:rsidRPr="00A025C9" w:rsidRDefault="00A025C9" w:rsidP="00A025C9"/>
    <w:p w:rsidR="00A025C9" w:rsidRPr="00A025C9" w:rsidRDefault="00A025C9" w:rsidP="00A025C9"/>
    <w:p w:rsidR="00A025C9" w:rsidRDefault="00A025C9" w:rsidP="00A025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0C6BF" wp14:editId="515575B0">
                <wp:simplePos x="0" y="0"/>
                <wp:positionH relativeFrom="margin">
                  <wp:posOffset>-432435</wp:posOffset>
                </wp:positionH>
                <wp:positionV relativeFrom="paragraph">
                  <wp:posOffset>261619</wp:posOffset>
                </wp:positionV>
                <wp:extent cx="6629400" cy="981075"/>
                <wp:effectExtent l="38100" t="38100" r="38100" b="47625"/>
                <wp:wrapNone/>
                <wp:docPr id="2" name="Прямоугольник с одним вырезанным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81075"/>
                        </a:xfrm>
                        <a:prstGeom prst="snip1Rect">
                          <a:avLst/>
                        </a:prstGeom>
                        <a:solidFill>
                          <a:srgbClr val="5B9BD5"/>
                        </a:solidFill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25C9" w:rsidRPr="00A025C9" w:rsidRDefault="00A025C9" w:rsidP="00A025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025C9">
                              <w:rPr>
                                <w:b/>
                                <w:color w:val="FFFFFF" w:themeColor="background1"/>
                              </w:rPr>
                              <w:t>Педагоги, обратившиеся с заявлением в аттестационную комиссию</w:t>
                            </w:r>
                          </w:p>
                          <w:p w:rsidR="00A025C9" w:rsidRPr="00A025C9" w:rsidRDefault="00A025C9" w:rsidP="00A025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025C9">
                              <w:rPr>
                                <w:b/>
                                <w:color w:val="FFFFFF" w:themeColor="background1"/>
                              </w:rPr>
                              <w:t>до 01 сентября 2023 года, чья аттестация запланирована на октябрь 2023 года</w:t>
                            </w:r>
                          </w:p>
                          <w:p w:rsidR="00A025C9" w:rsidRPr="00A025C9" w:rsidRDefault="00A025C9" w:rsidP="00A025C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025C9">
                              <w:rPr>
                                <w:b/>
                                <w:color w:val="FFFFFF" w:themeColor="background1"/>
                              </w:rPr>
                              <w:t>будут проходить ее уже по новому Порядку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C6BF" id="Прямоугольник с одним вырезанным углом 2" o:spid="_x0000_s1027" style="position:absolute;margin-left:-34.05pt;margin-top:20.6pt;width:522pt;height:7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62940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" adj="-11796480,,5400" path="m,l6465884,r163516,163516l6629400,981075,,981075,,xe" fillcolor="#5b9bd5" strokecolor="#002060" strokeweight="6pt">
                <v:stroke joinstyle="miter"/>
                <v:formulas/>
                <v:path arrowok="t" o:connecttype="custom" o:connectlocs="0,0;6465884,0;6629400,163516;6629400,981075;0,981075;0,0" o:connectangles="0,0,0,0,0,0" textboxrect="0,0,6629400,981075"/>
                <v:textbox>
                  <w:txbxContent>
                    <w:p w:rsidR="00A025C9" w:rsidRPr="00A025C9" w:rsidRDefault="00A025C9" w:rsidP="00A025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025C9">
                        <w:rPr>
                          <w:b/>
                          <w:color w:val="FFFFFF" w:themeColor="background1"/>
                        </w:rPr>
                        <w:t>Педагоги, обратившиеся с заявлением в аттестационную комиссию</w:t>
                      </w:r>
                    </w:p>
                    <w:p w:rsidR="00A025C9" w:rsidRPr="00A025C9" w:rsidRDefault="00A025C9" w:rsidP="00A025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025C9">
                        <w:rPr>
                          <w:b/>
                          <w:color w:val="FFFFFF" w:themeColor="background1"/>
                        </w:rPr>
                        <w:t>до 01 сентября 2023 года, чья аттестация запланирована на октябрь 2023 года</w:t>
                      </w:r>
                    </w:p>
                    <w:p w:rsidR="00A025C9" w:rsidRPr="00A025C9" w:rsidRDefault="00A025C9" w:rsidP="00A025C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025C9">
                        <w:rPr>
                          <w:b/>
                          <w:color w:val="FFFFFF" w:themeColor="background1"/>
                        </w:rPr>
                        <w:t>будут проходить ее уже по новому Порядку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25C9" w:rsidRDefault="00A025C9" w:rsidP="00A025C9"/>
    <w:p w:rsidR="006D0AFC" w:rsidRDefault="00A025C9" w:rsidP="00A025C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782955</wp:posOffset>
                </wp:positionV>
                <wp:extent cx="6696075" cy="8096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09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5C9" w:rsidRPr="00A025C9" w:rsidRDefault="00A025C9" w:rsidP="00A025C9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</w:rPr>
                            </w:pPr>
                            <w:r w:rsidRPr="00A025C9">
                              <w:rPr>
                                <w:b/>
                                <w:color w:val="C00000"/>
                                <w:sz w:val="40"/>
                              </w:rPr>
                              <w:t>Особенности проведения аттестации педагогических работников: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-37.8pt;margin-top:61.65pt;width:527.25pt;height:6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" fillcolor="#f4b083 [1941]" strokecolor="#1f4d78 [1604]" strokeweight="1pt">
                <v:stroke joinstyle="miter"/>
                <v:textbox>
                  <w:txbxContent>
                    <w:p w:rsidR="00A025C9" w:rsidRPr="00A025C9" w:rsidRDefault="00A025C9" w:rsidP="00A025C9">
                      <w:pPr>
                        <w:jc w:val="center"/>
                        <w:rPr>
                          <w:b/>
                          <w:color w:val="C00000"/>
                          <w:sz w:val="40"/>
                        </w:rPr>
                      </w:pPr>
                      <w:r w:rsidRPr="00A025C9">
                        <w:rPr>
                          <w:b/>
                          <w:color w:val="C00000"/>
                          <w:sz w:val="40"/>
                        </w:rPr>
                        <w:t>Особенности проведения аттестации педагогических работников: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AFC" w:rsidRPr="006D0AFC" w:rsidRDefault="006D0AFC" w:rsidP="006D0AFC"/>
    <w:p w:rsidR="006D0AFC" w:rsidRPr="006D0AFC" w:rsidRDefault="006D0AFC" w:rsidP="006D0AFC"/>
    <w:p w:rsidR="006D0AFC" w:rsidRPr="006D0AFC" w:rsidRDefault="006D0AFC" w:rsidP="006D0AFC"/>
    <w:p w:rsidR="006D0AFC" w:rsidRPr="006D0AFC" w:rsidRDefault="006D0AFC" w:rsidP="006D0AFC"/>
    <w:p w:rsidR="006D0AFC" w:rsidRDefault="006D0AFC" w:rsidP="006D0AFC"/>
    <w:p w:rsidR="006D0AFC" w:rsidRDefault="006D0AFC" w:rsidP="006D0AFC">
      <w:pPr>
        <w:spacing w:after="0"/>
        <w:ind w:left="-851" w:right="-427"/>
        <w:jc w:val="both"/>
      </w:pPr>
      <w:r>
        <w:t>1. Аттестации в целях установления первой</w:t>
      </w:r>
      <w:r>
        <w:t xml:space="preserve"> </w:t>
      </w:r>
      <w:r>
        <w:t>или высшей квалификационной категории осуществляться с учетом</w:t>
      </w:r>
      <w:r>
        <w:t xml:space="preserve"> </w:t>
      </w:r>
      <w:r>
        <w:t xml:space="preserve">экспертной оценки материалов в </w:t>
      </w:r>
      <w:r w:rsidRPr="006D0AFC">
        <w:rPr>
          <w:b/>
        </w:rPr>
        <w:t>ЭЛЕКТРОННОМ ВИДЕ</w:t>
      </w:r>
      <w:r>
        <w:t>, подтверждающих личные</w:t>
      </w:r>
      <w:r>
        <w:t xml:space="preserve"> </w:t>
      </w:r>
      <w:r>
        <w:t xml:space="preserve">профессиональные достижения и размещенных на сайте </w:t>
      </w:r>
      <w:hyperlink r:id="rId5" w:history="1">
        <w:proofErr w:type="gramStart"/>
        <w:r w:rsidRPr="0098761A">
          <w:rPr>
            <w:rStyle w:val="a3"/>
          </w:rPr>
          <w:t>https://portfolioedu.iro.perm.ru</w:t>
        </w:r>
      </w:hyperlink>
      <w:r>
        <w:t xml:space="preserve"> </w:t>
      </w:r>
      <w:r>
        <w:t xml:space="preserve"> (</w:t>
      </w:r>
      <w:proofErr w:type="gramEnd"/>
      <w:r>
        <w:t>за исключением случаев, указанных</w:t>
      </w:r>
      <w:r>
        <w:t xml:space="preserve"> </w:t>
      </w:r>
      <w:r>
        <w:t>в пунктах 2, 3 настоящего письма).</w:t>
      </w:r>
    </w:p>
    <w:p w:rsidR="006D0AFC" w:rsidRDefault="006D0AFC" w:rsidP="006D0AFC">
      <w:pPr>
        <w:spacing w:after="0"/>
        <w:ind w:left="-851" w:right="-427" w:firstLine="851"/>
        <w:jc w:val="both"/>
      </w:pPr>
      <w:r>
        <w:t xml:space="preserve">Материалы размещаются на сайте </w:t>
      </w:r>
      <w:hyperlink r:id="rId6" w:history="1">
        <w:r w:rsidRPr="0098761A">
          <w:rPr>
            <w:rStyle w:val="a3"/>
          </w:rPr>
          <w:t>https://portfolio-edu.iro.perm.ru</w:t>
        </w:r>
      </w:hyperlink>
      <w:r>
        <w:t xml:space="preserve"> </w:t>
      </w:r>
      <w:r>
        <w:t>в личном кабинете педагога по разделам:</w:t>
      </w:r>
    </w:p>
    <w:p w:rsidR="006D0AFC" w:rsidRDefault="006D0AFC" w:rsidP="006D0AFC">
      <w:pPr>
        <w:pStyle w:val="a4"/>
        <w:numPr>
          <w:ilvl w:val="0"/>
          <w:numId w:val="1"/>
        </w:numPr>
        <w:spacing w:after="0"/>
        <w:ind w:right="-427"/>
        <w:jc w:val="both"/>
      </w:pPr>
      <w:r>
        <w:t>Раздел 1 Портрет (экспертом не оценивается).</w:t>
      </w:r>
    </w:p>
    <w:p w:rsidR="006D0AFC" w:rsidRDefault="006D0AFC" w:rsidP="006D0AFC">
      <w:pPr>
        <w:pStyle w:val="a4"/>
        <w:numPr>
          <w:ilvl w:val="0"/>
          <w:numId w:val="1"/>
        </w:numPr>
        <w:spacing w:after="0"/>
        <w:ind w:right="-427"/>
        <w:jc w:val="both"/>
      </w:pPr>
      <w:r>
        <w:t>Раздел 2. Методическая работа и трансляция педагогического опыта.</w:t>
      </w:r>
    </w:p>
    <w:p w:rsidR="006D0AFC" w:rsidRDefault="006D0AFC" w:rsidP="006D0AFC">
      <w:pPr>
        <w:pStyle w:val="a4"/>
        <w:numPr>
          <w:ilvl w:val="0"/>
          <w:numId w:val="1"/>
        </w:numPr>
        <w:spacing w:after="0"/>
        <w:ind w:right="-427"/>
        <w:jc w:val="both"/>
      </w:pPr>
      <w:r>
        <w:t>Раздел 3. Результаты участия в проектной деятельности, социально</w:t>
      </w:r>
      <w:r>
        <w:t xml:space="preserve"> </w:t>
      </w:r>
      <w:r>
        <w:t>образовательных инициативах.</w:t>
      </w:r>
    </w:p>
    <w:p w:rsidR="006D0AFC" w:rsidRDefault="006D0AFC" w:rsidP="006D0AFC">
      <w:pPr>
        <w:pStyle w:val="a4"/>
        <w:numPr>
          <w:ilvl w:val="0"/>
          <w:numId w:val="1"/>
        </w:numPr>
        <w:spacing w:after="0"/>
        <w:ind w:right="-427"/>
        <w:jc w:val="both"/>
      </w:pPr>
      <w:r>
        <w:t>Раздел 4. Результаты воспитательной работы с обучающимися.</w:t>
      </w:r>
    </w:p>
    <w:p w:rsidR="006D0AFC" w:rsidRDefault="006D0AFC" w:rsidP="006D0AFC">
      <w:pPr>
        <w:pStyle w:val="a4"/>
        <w:numPr>
          <w:ilvl w:val="0"/>
          <w:numId w:val="1"/>
        </w:numPr>
        <w:spacing w:after="0"/>
        <w:ind w:right="-427"/>
        <w:jc w:val="both"/>
      </w:pPr>
      <w:r>
        <w:t>Раздел 5. Результаты образовательной деятельности обучающихся.</w:t>
      </w:r>
    </w:p>
    <w:p w:rsidR="006D0AFC" w:rsidRDefault="006D0AFC" w:rsidP="006D0AFC">
      <w:pPr>
        <w:pStyle w:val="a4"/>
        <w:numPr>
          <w:ilvl w:val="0"/>
          <w:numId w:val="1"/>
        </w:numPr>
        <w:spacing w:after="0"/>
        <w:ind w:right="-427"/>
        <w:jc w:val="both"/>
      </w:pPr>
      <w:r>
        <w:t xml:space="preserve">Раздел 6. Использование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6D0AFC" w:rsidRDefault="006D0AFC" w:rsidP="006D0AFC">
      <w:pPr>
        <w:spacing w:after="0"/>
        <w:ind w:left="-851" w:right="-427"/>
        <w:jc w:val="both"/>
      </w:pPr>
      <w:r>
        <w:t>2. Аттестация в целях установления первой</w:t>
      </w:r>
      <w:r>
        <w:t xml:space="preserve"> </w:t>
      </w:r>
      <w:r>
        <w:t xml:space="preserve">или высшей квалификационной категории будет осуществляться </w:t>
      </w:r>
      <w:r w:rsidRPr="006D0AFC">
        <w:rPr>
          <w:b/>
        </w:rPr>
        <w:t>НА ОСНОВЕ СВЕДЕНИЙ О НАЛИЧИИ</w:t>
      </w:r>
      <w:r>
        <w:t>:</w:t>
      </w:r>
    </w:p>
    <w:p w:rsidR="006D0AFC" w:rsidRDefault="006D0AFC" w:rsidP="006D0AFC">
      <w:pPr>
        <w:pStyle w:val="a4"/>
        <w:numPr>
          <w:ilvl w:val="0"/>
          <w:numId w:val="2"/>
        </w:numPr>
        <w:spacing w:after="0"/>
        <w:ind w:right="-427"/>
        <w:jc w:val="both"/>
      </w:pPr>
      <w:r>
        <w:t xml:space="preserve">государственных наград, </w:t>
      </w:r>
    </w:p>
    <w:p w:rsidR="006D0AFC" w:rsidRDefault="006D0AFC" w:rsidP="006D0AFC">
      <w:pPr>
        <w:pStyle w:val="a4"/>
        <w:numPr>
          <w:ilvl w:val="0"/>
          <w:numId w:val="2"/>
        </w:numPr>
        <w:spacing w:after="0"/>
        <w:ind w:right="-427"/>
        <w:jc w:val="both"/>
      </w:pPr>
      <w:r>
        <w:t xml:space="preserve">почетных званий, </w:t>
      </w:r>
    </w:p>
    <w:p w:rsidR="006D0AFC" w:rsidRDefault="006D0AFC" w:rsidP="006D0AFC">
      <w:pPr>
        <w:pStyle w:val="a4"/>
        <w:numPr>
          <w:ilvl w:val="0"/>
          <w:numId w:val="2"/>
        </w:numPr>
        <w:spacing w:after="0"/>
        <w:ind w:right="-427"/>
        <w:jc w:val="both"/>
      </w:pPr>
      <w:r>
        <w:t>ведомственных</w:t>
      </w:r>
      <w:r>
        <w:t xml:space="preserve"> </w:t>
      </w:r>
      <w:r>
        <w:t xml:space="preserve">знаков отличия </w:t>
      </w:r>
    </w:p>
    <w:p w:rsidR="006D0AFC" w:rsidRDefault="006D0AFC" w:rsidP="006D0AFC">
      <w:pPr>
        <w:pStyle w:val="a4"/>
        <w:numPr>
          <w:ilvl w:val="0"/>
          <w:numId w:val="2"/>
        </w:numPr>
        <w:spacing w:after="0"/>
        <w:ind w:right="-427"/>
        <w:jc w:val="both"/>
      </w:pPr>
      <w:r>
        <w:t>и иных наград, полученных за достижения</w:t>
      </w:r>
      <w:r>
        <w:t xml:space="preserve"> </w:t>
      </w:r>
      <w:r>
        <w:t>в педагогической деятельности, и спортивной подготовке лиц,</w:t>
      </w:r>
      <w:r>
        <w:t xml:space="preserve"> </w:t>
      </w:r>
      <w:r>
        <w:t>ее проходящих в соответствии с перечнями ведомственных наград,</w:t>
      </w:r>
      <w:r>
        <w:t xml:space="preserve"> </w:t>
      </w:r>
      <w:r>
        <w:t>утвержденными приказами федеральных органов исполнительной власти</w:t>
      </w:r>
      <w:r>
        <w:t xml:space="preserve"> </w:t>
      </w:r>
      <w:r>
        <w:t>в сфере образования, науки, спорта в соответствии с приложением 1</w:t>
      </w:r>
      <w:r>
        <w:t xml:space="preserve"> </w:t>
      </w:r>
      <w:r>
        <w:t>к настоящему письму.</w:t>
      </w:r>
    </w:p>
    <w:p w:rsidR="006D0AFC" w:rsidRDefault="006D0AFC" w:rsidP="006D0AFC">
      <w:pPr>
        <w:spacing w:after="0"/>
        <w:ind w:left="-851" w:right="-427"/>
        <w:jc w:val="both"/>
      </w:pPr>
      <w:r>
        <w:lastRenderedPageBreak/>
        <w:t>3. Проведение аттестации педагогических работников в целях</w:t>
      </w:r>
      <w:r>
        <w:t xml:space="preserve"> </w:t>
      </w:r>
      <w:r>
        <w:t>установления первой или высшей квалификационной категории будет</w:t>
      </w:r>
      <w:r>
        <w:t xml:space="preserve"> </w:t>
      </w:r>
      <w:r>
        <w:t xml:space="preserve">осуществляться на основе сведений о награждениях за </w:t>
      </w:r>
      <w:r w:rsidRPr="006D0AFC">
        <w:rPr>
          <w:b/>
        </w:rPr>
        <w:t>УЧАСТИЕ В КОНКУРСАХ ПРОФЕССИОНАЛЬНОГО МАСТЕРСТВА</w:t>
      </w:r>
      <w:r>
        <w:t xml:space="preserve"> педагогических работников</w:t>
      </w:r>
      <w:r>
        <w:t xml:space="preserve"> </w:t>
      </w:r>
      <w:r>
        <w:t>(за последние 3 (три) года), проводимых Министерством просвещения</w:t>
      </w:r>
      <w:r>
        <w:t xml:space="preserve"> </w:t>
      </w:r>
      <w:r>
        <w:t>Российской Федерации, Министерством образования и науки Пермского края:</w:t>
      </w:r>
    </w:p>
    <w:tbl>
      <w:tblPr>
        <w:tblStyle w:val="a5"/>
        <w:tblW w:w="10627" w:type="dxa"/>
        <w:tblInd w:w="-851" w:type="dxa"/>
        <w:tblLook w:val="04A0" w:firstRow="1" w:lastRow="0" w:firstColumn="1" w:lastColumn="0" w:noHBand="0" w:noVBand="1"/>
      </w:tblPr>
      <w:tblGrid>
        <w:gridCol w:w="988"/>
        <w:gridCol w:w="1559"/>
        <w:gridCol w:w="8080"/>
      </w:tblGrid>
      <w:tr w:rsidR="006D0AFC" w:rsidTr="006D0AFC">
        <w:tc>
          <w:tcPr>
            <w:tcW w:w="988" w:type="dxa"/>
          </w:tcPr>
          <w:p w:rsidR="006D0AFC" w:rsidRDefault="006D0AFC" w:rsidP="006D0AFC">
            <w:pPr>
              <w:ind w:right="-427"/>
              <w:jc w:val="both"/>
            </w:pPr>
            <w:r>
              <w:t>Пункт</w:t>
            </w:r>
          </w:p>
        </w:tc>
        <w:tc>
          <w:tcPr>
            <w:tcW w:w="1559" w:type="dxa"/>
          </w:tcPr>
          <w:p w:rsidR="006D0AFC" w:rsidRDefault="006D0AFC" w:rsidP="006D0AFC">
            <w:pPr>
              <w:ind w:right="-427"/>
              <w:jc w:val="both"/>
            </w:pPr>
            <w:r>
              <w:t>Категория</w:t>
            </w:r>
          </w:p>
        </w:tc>
        <w:tc>
          <w:tcPr>
            <w:tcW w:w="8080" w:type="dxa"/>
          </w:tcPr>
          <w:p w:rsidR="006D0AFC" w:rsidRDefault="006D0AFC" w:rsidP="006D0AFC">
            <w:pPr>
              <w:ind w:right="-427"/>
              <w:jc w:val="both"/>
            </w:pPr>
            <w:r>
              <w:t>Конкурс</w:t>
            </w:r>
          </w:p>
        </w:tc>
      </w:tr>
      <w:tr w:rsidR="006D0AFC" w:rsidTr="006D0AFC">
        <w:tc>
          <w:tcPr>
            <w:tcW w:w="988" w:type="dxa"/>
          </w:tcPr>
          <w:p w:rsidR="006D0AFC" w:rsidRDefault="006D0AFC" w:rsidP="006D0AFC">
            <w:pPr>
              <w:ind w:right="-427"/>
              <w:jc w:val="both"/>
            </w:pPr>
            <w:r>
              <w:t>3.1.</w:t>
            </w:r>
          </w:p>
        </w:tc>
        <w:tc>
          <w:tcPr>
            <w:tcW w:w="1559" w:type="dxa"/>
          </w:tcPr>
          <w:p w:rsidR="006D0AFC" w:rsidRDefault="006D0AFC" w:rsidP="006D0AFC">
            <w:pPr>
              <w:ind w:right="-427"/>
              <w:jc w:val="both"/>
            </w:pPr>
            <w:r>
              <w:t>высшая</w:t>
            </w:r>
          </w:p>
        </w:tc>
        <w:tc>
          <w:tcPr>
            <w:tcW w:w="8080" w:type="dxa"/>
          </w:tcPr>
          <w:p w:rsidR="006D0AFC" w:rsidRDefault="006D0AFC" w:rsidP="006D0AFC">
            <w:pPr>
              <w:ind w:left="34" w:right="34"/>
              <w:jc w:val="both"/>
            </w:pPr>
            <w:r>
              <w:t>победителям,</w:t>
            </w:r>
          </w:p>
          <w:p w:rsidR="006D0AFC" w:rsidRDefault="006D0AFC" w:rsidP="006D0AFC">
            <w:pPr>
              <w:ind w:left="34" w:right="34"/>
              <w:jc w:val="both"/>
            </w:pPr>
            <w:r>
              <w:t>призерам регионального и(или) федерального этапов всероссийских</w:t>
            </w:r>
          </w:p>
          <w:p w:rsidR="006D0AFC" w:rsidRDefault="006D0AFC" w:rsidP="006D0AFC">
            <w:pPr>
              <w:ind w:left="34" w:right="34"/>
              <w:jc w:val="both"/>
            </w:pPr>
            <w:r>
              <w:t>профессиональных конкурсов профессионального мастерства, региональных</w:t>
            </w:r>
          </w:p>
          <w:p w:rsidR="006D0AFC" w:rsidRDefault="006D0AFC" w:rsidP="006D0AFC">
            <w:pPr>
              <w:ind w:left="34" w:right="34"/>
              <w:jc w:val="both"/>
            </w:pPr>
            <w:r>
              <w:t>конкурсов профессионального мастерства, утвержденных соответствующими</w:t>
            </w:r>
          </w:p>
          <w:p w:rsidR="006D0AFC" w:rsidRDefault="006D0AFC" w:rsidP="006D0AFC">
            <w:pPr>
              <w:ind w:left="34" w:right="34"/>
              <w:jc w:val="both"/>
            </w:pPr>
            <w:r>
              <w:t>приказами федерального и(или) регионального органа исполнительной власти</w:t>
            </w:r>
          </w:p>
          <w:p w:rsidR="006D0AFC" w:rsidRDefault="006D0AFC" w:rsidP="006D0AFC">
            <w:pPr>
              <w:ind w:left="34" w:right="34"/>
              <w:jc w:val="both"/>
            </w:pPr>
            <w:r>
              <w:t>в сфере образования</w:t>
            </w:r>
          </w:p>
        </w:tc>
      </w:tr>
      <w:tr w:rsidR="006D0AFC" w:rsidTr="006D0AFC">
        <w:tc>
          <w:tcPr>
            <w:tcW w:w="988" w:type="dxa"/>
          </w:tcPr>
          <w:p w:rsidR="006D0AFC" w:rsidRDefault="006D0AFC" w:rsidP="006D0AFC">
            <w:pPr>
              <w:ind w:right="-427"/>
              <w:jc w:val="both"/>
            </w:pPr>
            <w:r>
              <w:t>3.2.</w:t>
            </w:r>
          </w:p>
        </w:tc>
        <w:tc>
          <w:tcPr>
            <w:tcW w:w="1559" w:type="dxa"/>
          </w:tcPr>
          <w:p w:rsidR="006D0AFC" w:rsidRDefault="006D0AFC" w:rsidP="006D0AFC">
            <w:pPr>
              <w:ind w:right="-427"/>
              <w:jc w:val="both"/>
            </w:pPr>
            <w:r>
              <w:t>первая</w:t>
            </w:r>
          </w:p>
        </w:tc>
        <w:tc>
          <w:tcPr>
            <w:tcW w:w="8080" w:type="dxa"/>
          </w:tcPr>
          <w:p w:rsidR="006D0AFC" w:rsidRDefault="006D0AFC" w:rsidP="006D0AFC">
            <w:pPr>
              <w:ind w:left="34" w:right="34"/>
              <w:jc w:val="both"/>
            </w:pPr>
            <w:r>
              <w:t>устанавливается победителям,</w:t>
            </w:r>
          </w:p>
          <w:p w:rsidR="006D0AFC" w:rsidRDefault="006D0AFC" w:rsidP="006D0AFC">
            <w:pPr>
              <w:ind w:left="34" w:right="34"/>
              <w:jc w:val="both"/>
            </w:pPr>
            <w:r>
              <w:t>призерам муниципального этапа всероссийских и(или) региональных</w:t>
            </w:r>
          </w:p>
          <w:p w:rsidR="006D0AFC" w:rsidRDefault="006D0AFC" w:rsidP="006D0AFC">
            <w:pPr>
              <w:ind w:left="34" w:right="34"/>
              <w:jc w:val="both"/>
            </w:pPr>
            <w:r>
              <w:t>конкурсов профессионального мастерства, утвержденных соответствующими</w:t>
            </w:r>
          </w:p>
          <w:p w:rsidR="006D0AFC" w:rsidRDefault="006D0AFC" w:rsidP="006D0AFC">
            <w:pPr>
              <w:ind w:left="34" w:right="34"/>
              <w:jc w:val="both"/>
            </w:pPr>
            <w:r>
              <w:t>приказами федерального и(или) регионального органа исполнительной власти</w:t>
            </w:r>
          </w:p>
          <w:p w:rsidR="006D0AFC" w:rsidRDefault="006D0AFC" w:rsidP="006D0AFC">
            <w:pPr>
              <w:ind w:left="34" w:right="34"/>
              <w:jc w:val="both"/>
            </w:pPr>
            <w:r>
              <w:t>в сфере образования; победителям, призерам международной олимпиады</w:t>
            </w:r>
          </w:p>
          <w:p w:rsidR="006D0AFC" w:rsidRDefault="006D0AFC" w:rsidP="006D0AFC">
            <w:pPr>
              <w:ind w:left="34" w:right="34"/>
              <w:jc w:val="both"/>
            </w:pPr>
            <w:r>
              <w:t>«ПРОФИ-КРАЙ» (1–10 место в итоговом рейтинге Пермского края)</w:t>
            </w:r>
          </w:p>
        </w:tc>
      </w:tr>
      <w:tr w:rsidR="00480759" w:rsidTr="006D0AFC">
        <w:tc>
          <w:tcPr>
            <w:tcW w:w="988" w:type="dxa"/>
          </w:tcPr>
          <w:p w:rsidR="00480759" w:rsidRDefault="00480759" w:rsidP="006D0AFC">
            <w:pPr>
              <w:ind w:right="-427"/>
              <w:jc w:val="both"/>
            </w:pPr>
          </w:p>
        </w:tc>
        <w:tc>
          <w:tcPr>
            <w:tcW w:w="1559" w:type="dxa"/>
          </w:tcPr>
          <w:p w:rsidR="00480759" w:rsidRDefault="00480759" w:rsidP="006D0AFC">
            <w:pPr>
              <w:ind w:right="-427"/>
              <w:jc w:val="both"/>
            </w:pPr>
          </w:p>
        </w:tc>
        <w:tc>
          <w:tcPr>
            <w:tcW w:w="8080" w:type="dxa"/>
          </w:tcPr>
          <w:p w:rsidR="00480759" w:rsidRDefault="00480759" w:rsidP="006D0AFC">
            <w:pPr>
              <w:ind w:left="34" w:right="34"/>
              <w:jc w:val="both"/>
            </w:pPr>
          </w:p>
        </w:tc>
      </w:tr>
    </w:tbl>
    <w:p w:rsidR="006D0AFC" w:rsidRDefault="006D0AFC" w:rsidP="006D0AFC">
      <w:pPr>
        <w:spacing w:after="0"/>
        <w:ind w:left="-851" w:right="-427"/>
        <w:jc w:val="both"/>
      </w:pPr>
    </w:p>
    <w:p w:rsidR="006D0AFC" w:rsidRDefault="006D0AFC" w:rsidP="006D0AFC">
      <w:pPr>
        <w:spacing w:after="0"/>
        <w:ind w:left="-851" w:right="-427"/>
        <w:jc w:val="both"/>
      </w:pPr>
      <w:r>
        <w:t>4. При наличии государственных наград, почетных званий,</w:t>
      </w:r>
      <w:r w:rsidR="00480759">
        <w:t xml:space="preserve"> </w:t>
      </w:r>
      <w:r>
        <w:t xml:space="preserve">ведомственных знаков отличия, полученных </w:t>
      </w:r>
      <w:r w:rsidR="00480759" w:rsidRPr="00480759">
        <w:rPr>
          <w:b/>
        </w:rPr>
        <w:t>ЗА ДОСТИЖЕНИЯ</w:t>
      </w:r>
      <w:r w:rsidR="00480759">
        <w:t xml:space="preserve"> </w:t>
      </w:r>
      <w:r>
        <w:t>в спортивной</w:t>
      </w:r>
      <w:r w:rsidR="00480759">
        <w:t xml:space="preserve"> </w:t>
      </w:r>
      <w:r w:rsidR="00480759" w:rsidRPr="00480759">
        <w:rPr>
          <w:b/>
        </w:rPr>
        <w:t>ПОДГОТОВКЕ ЛИЦ</w:t>
      </w:r>
      <w:r>
        <w:t>, ее проходящих, дипломов победителя и/или призера</w:t>
      </w:r>
      <w:r w:rsidR="00480759">
        <w:t xml:space="preserve"> </w:t>
      </w:r>
      <w:r>
        <w:t>профессиональных конкурсов в аттестационную комиссию необходимо</w:t>
      </w:r>
      <w:r w:rsidR="00480759">
        <w:t xml:space="preserve"> </w:t>
      </w:r>
      <w:r>
        <w:t>предоставить сведения о результатах профессиональной деятельности</w:t>
      </w:r>
      <w:r w:rsidR="00480759">
        <w:t xml:space="preserve"> </w:t>
      </w:r>
      <w:r>
        <w:t>в образовательной организации (в соответствии с требованиями пунктов</w:t>
      </w:r>
      <w:r w:rsidR="00480759">
        <w:t xml:space="preserve"> </w:t>
      </w:r>
      <w:r>
        <w:t>35 или 36 Порядка аттестации, объемом не более 1000 печатных знаков),</w:t>
      </w:r>
      <w:r w:rsidR="00480759">
        <w:t xml:space="preserve"> </w:t>
      </w:r>
      <w:r>
        <w:t>согласно приложению 2 к настоящему письму, а также копии подтверждающих</w:t>
      </w:r>
      <w:r w:rsidR="00480759">
        <w:t xml:space="preserve"> </w:t>
      </w:r>
      <w:r>
        <w:t>документов, заверенные руководителем образовательной организации.</w:t>
      </w:r>
    </w:p>
    <w:p w:rsidR="006D0AFC" w:rsidRDefault="006D0AFC" w:rsidP="006D0AFC">
      <w:pPr>
        <w:spacing w:after="0"/>
        <w:ind w:left="-851" w:right="-427"/>
        <w:jc w:val="both"/>
      </w:pPr>
      <w:r>
        <w:t>5. Сведения о результатах профессиональной деятельности, копии</w:t>
      </w:r>
      <w:r w:rsidR="00480759">
        <w:t xml:space="preserve"> </w:t>
      </w:r>
      <w:r>
        <w:t>подтверждающих документов необходимо предоставить ГАУ ДПО «Институт</w:t>
      </w:r>
      <w:r w:rsidR="00480759">
        <w:t xml:space="preserve"> </w:t>
      </w:r>
      <w:r>
        <w:t>развития образования Пермского края» (по адресу: г. Пермь,</w:t>
      </w:r>
      <w:r w:rsidR="00480759">
        <w:t xml:space="preserve"> </w:t>
      </w:r>
      <w:r>
        <w:t>ул. Екатерининская, 210, кабинет 31) в период с 01 по 05 сентября 2023 года.</w:t>
      </w:r>
    </w:p>
    <w:p w:rsidR="006D0AFC" w:rsidRDefault="006D0AFC" w:rsidP="006D0AFC">
      <w:pPr>
        <w:spacing w:after="0"/>
        <w:ind w:left="-851" w:right="-427"/>
        <w:jc w:val="both"/>
      </w:pPr>
      <w:r>
        <w:t>Прием заявлений на ноябрь 2023 года и последующие месяцы</w:t>
      </w:r>
      <w:r w:rsidR="00480759">
        <w:t xml:space="preserve"> </w:t>
      </w:r>
      <w:r>
        <w:t>(в соответствии с графиком работы аттестационной комиссии) будет</w:t>
      </w:r>
      <w:r w:rsidR="00480759">
        <w:t xml:space="preserve"> </w:t>
      </w:r>
      <w:r>
        <w:t>организован в ГАУ ДПО «Институт развития образования Пермского края» (по</w:t>
      </w:r>
      <w:r w:rsidR="00480759">
        <w:t xml:space="preserve"> </w:t>
      </w:r>
      <w:r>
        <w:t>адресу: г. Пермь, ул. Екатерининская, 210, кабинет 31)</w:t>
      </w:r>
    </w:p>
    <w:p w:rsidR="006D0AFC" w:rsidRDefault="006D0AFC" w:rsidP="006D0AFC">
      <w:pPr>
        <w:spacing w:after="0"/>
        <w:ind w:left="-851" w:right="-427"/>
        <w:jc w:val="both"/>
      </w:pPr>
      <w:r>
        <w:lastRenderedPageBreak/>
        <w:t>с 01 по 05 число каждого месяца с сентября 2023 года по февраль 2024 года.</w:t>
      </w:r>
      <w:r w:rsidR="00480759">
        <w:t xml:space="preserve"> </w:t>
      </w:r>
      <w:r>
        <w:t>Заявление необходимо оформить по форме, согласно приложению 3</w:t>
      </w:r>
      <w:r w:rsidR="00480759">
        <w:t xml:space="preserve"> </w:t>
      </w:r>
      <w:r>
        <w:t>к настоящему письму и направить любым из следующих способов:</w:t>
      </w:r>
    </w:p>
    <w:p w:rsidR="006D0AFC" w:rsidRDefault="006D0AFC" w:rsidP="006D0AFC">
      <w:pPr>
        <w:spacing w:after="0"/>
        <w:ind w:left="-851" w:right="-427"/>
        <w:jc w:val="both"/>
      </w:pPr>
      <w:r>
        <w:t>- передать лично или через доверенное лицо по адресу: г. Пермь,</w:t>
      </w:r>
      <w:r w:rsidR="00480759">
        <w:t xml:space="preserve"> </w:t>
      </w:r>
      <w:r>
        <w:t>ул. Екатерининская, 210, кабинет 31 с 10:00 до 17:00;</w:t>
      </w:r>
    </w:p>
    <w:p w:rsidR="00A025C9" w:rsidRPr="006D0AFC" w:rsidRDefault="006D0AFC" w:rsidP="006D0AFC">
      <w:pPr>
        <w:spacing w:after="0"/>
        <w:ind w:left="-851" w:right="-427"/>
        <w:jc w:val="both"/>
      </w:pPr>
      <w:r>
        <w:t>- отправить письмом на почтовый адрес: 614068, г. Пермь,</w:t>
      </w:r>
      <w:r w:rsidR="00480759">
        <w:t xml:space="preserve"> </w:t>
      </w:r>
      <w:bookmarkStart w:id="0" w:name="_GoBack"/>
      <w:bookmarkEnd w:id="0"/>
      <w:r>
        <w:t>ул. Екатерининская, 210, кабинет 31.</w:t>
      </w:r>
    </w:p>
    <w:sectPr w:rsidR="00A025C9" w:rsidRPr="006D0A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27"/>
    <w:multiLevelType w:val="hybridMultilevel"/>
    <w:tmpl w:val="801C25D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66156C8"/>
    <w:multiLevelType w:val="hybridMultilevel"/>
    <w:tmpl w:val="5BC4EF6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5"/>
    <w:rsid w:val="00480759"/>
    <w:rsid w:val="006C0B77"/>
    <w:rsid w:val="006D0AFC"/>
    <w:rsid w:val="008242FF"/>
    <w:rsid w:val="00870751"/>
    <w:rsid w:val="00922C48"/>
    <w:rsid w:val="00A025C9"/>
    <w:rsid w:val="00B915B7"/>
    <w:rsid w:val="00C566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C113-6202-41DA-8EF4-98C75A6B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A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0AFC"/>
    <w:pPr>
      <w:ind w:left="720"/>
      <w:contextualSpacing/>
    </w:pPr>
  </w:style>
  <w:style w:type="table" w:styleId="a5">
    <w:name w:val="Table Grid"/>
    <w:basedOn w:val="a1"/>
    <w:uiPriority w:val="39"/>
    <w:rsid w:val="006D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folio-edu.iro.perm.ru" TargetMode="External"/><Relationship Id="rId5" Type="http://schemas.openxmlformats.org/officeDocument/2006/relationships/hyperlink" Target="https://portfolioedu.ir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2023-08-28T11:42:00Z</dcterms:created>
  <dcterms:modified xsi:type="dcterms:W3CDTF">2023-08-28T12:36:00Z</dcterms:modified>
</cp:coreProperties>
</file>